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61D" w:rsidRPr="004F261D" w:rsidRDefault="00916D18" w:rsidP="004F26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4F261D" w:rsidRPr="004F261D">
        <w:rPr>
          <w:b/>
          <w:bCs/>
          <w:color w:val="333333"/>
          <w:sz w:val="28"/>
          <w:szCs w:val="28"/>
        </w:rPr>
        <w:t>О сроках рассмотрения жалоб управляющими компаниями</w:t>
      </w:r>
    </w:p>
    <w:bookmarkEnd w:id="0"/>
    <w:p w:rsidR="004F261D" w:rsidRPr="004F261D" w:rsidRDefault="004F261D" w:rsidP="004F26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261D">
        <w:rPr>
          <w:color w:val="000000"/>
          <w:sz w:val="28"/>
          <w:szCs w:val="28"/>
        </w:rPr>
        <w:t> </w:t>
      </w:r>
      <w:r w:rsidRPr="004F261D">
        <w:rPr>
          <w:color w:val="FFFFFF"/>
          <w:sz w:val="28"/>
          <w:szCs w:val="28"/>
        </w:rPr>
        <w:t>Текст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не относятся к государственным органам и органам местного самоуправления.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– это исполнители коммунальных услуг, основными нормативно правовыми актами для которых являются Жилищный кодекс Российской Федерации,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многоквартирном доме и жилых домов» и от 15.05.2013 № 416 «О порядке осуществления деятельности по управлению многоквартирными домами».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Например, постановление № 416 требует от Управляющих компаний направления в 3-х дневный срок со дня поступления ответов на запросы о: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помесячных объемах потребленных коммунальных ресурсов по показаниям общедомовых приборов учета (при их наличии) за период не более 3 лет со дня снятия показаний;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предоставлении копии акта о причинении ущерба жизни, здоровью и имуществу собственника или пользователя помещения в многоквартирном доме, общему имуществу собственников, содержащего описание причиненного ущерба и обстоятельств, при которых он был причинен;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направлении копии акта нарушения качества или превышения установленной продолжительности перерыва в оказании услуг или выполнении работ, а также копии акта о предоставлении коммунальных услуг ненадлежащего качества.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Постановление № 354 обязывает Управляющую компанию, например, непосредственно в день обращения потребителя произвести проверку обоснованности исчисления предъявленного к уплате размера платы за коммунальные услуги с немедленной выдачей документа с правильно начисленными платежами.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При невозможности проведения проверки в день обращения выполнить ее в срок по договоренности с потребителем, но не позднее 1 месяца со дня обращения, с уведомлением о результатах в течение 5 рабочих дней после завершения.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За нарушение сроков рассмотрения обращений Управляющая компания может быть привлечена к административной ответственности.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Жалобы на деятельность исполнителей коммунальных услуг можно направлять в Государственную жилищную инспекцию, являющуюся органом государственного контроля в данной сфере.</w:t>
      </w:r>
    </w:p>
    <w:p w:rsidR="00B2080B" w:rsidRPr="004F261D" w:rsidRDefault="00B2080B" w:rsidP="004F261D">
      <w:pPr>
        <w:shd w:val="clear" w:color="auto" w:fill="FFFFFF"/>
        <w:contextualSpacing/>
        <w:jc w:val="both"/>
        <w:rPr>
          <w:sz w:val="28"/>
          <w:szCs w:val="28"/>
        </w:rPr>
      </w:pP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1776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16D18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344E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63B6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2021-11-23T10:45:00Z</dcterms:created>
  <dcterms:modified xsi:type="dcterms:W3CDTF">2021-12-02T10:46:00Z</dcterms:modified>
</cp:coreProperties>
</file>